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AC3862">
        <w:rPr>
          <w:rFonts w:ascii="Georgia" w:hAnsi="Georgia"/>
          <w:b/>
        </w:rPr>
        <w:t>marzo</w:t>
      </w:r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  <w:bookmarkStart w:id="0" w:name="_GoBack"/>
      <w:bookmarkEnd w:id="0"/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9366B" w:rsidRPr="00C47E3C" w:rsidRDefault="0009366B" w:rsidP="0009366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C47E3C">
        <w:rPr>
          <w:rFonts w:ascii="Georgia" w:hAnsi="Georgia"/>
          <w:b/>
          <w:sz w:val="36"/>
          <w:lang w:val="es-ES"/>
        </w:rPr>
        <w:lastRenderedPageBreak/>
        <w:t xml:space="preserve">MANDATO LEGAL </w:t>
      </w:r>
    </w:p>
    <w:p w:rsidR="0009366B" w:rsidRDefault="0009366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9366B" w:rsidRDefault="0009366B" w:rsidP="0015577B">
      <w:pPr>
        <w:pStyle w:val="Textoindependiente"/>
        <w:rPr>
          <w:sz w:val="20"/>
        </w:rPr>
      </w:pPr>
    </w:p>
    <w:p w:rsidR="0009366B" w:rsidRPr="0009366B" w:rsidRDefault="0009366B" w:rsidP="0009366B">
      <w:pPr>
        <w:pStyle w:val="Textoindependiente"/>
        <w:numPr>
          <w:ilvl w:val="0"/>
          <w:numId w:val="3"/>
        </w:numPr>
        <w:jc w:val="both"/>
        <w:rPr>
          <w:rFonts w:ascii="Georgia" w:hAnsi="Georgia"/>
          <w:b/>
          <w:sz w:val="24"/>
          <w:szCs w:val="24"/>
        </w:rPr>
      </w:pPr>
      <w:r w:rsidRPr="0009366B">
        <w:rPr>
          <w:rFonts w:ascii="Georgia" w:hAnsi="Georgia"/>
          <w:b/>
          <w:sz w:val="24"/>
          <w:szCs w:val="24"/>
        </w:rPr>
        <w:t xml:space="preserve">Servicio de Información Pública </w:t>
      </w:r>
    </w:p>
    <w:p w:rsidR="0009366B" w:rsidRDefault="0009366B" w:rsidP="0015577B">
      <w:pPr>
        <w:pStyle w:val="Textoindependiente"/>
      </w:pPr>
    </w:p>
    <w:p w:rsidR="0009366B" w:rsidRDefault="0009366B" w:rsidP="0015577B">
      <w:pPr>
        <w:pStyle w:val="Textoindependiente"/>
      </w:pPr>
    </w:p>
    <w:p w:rsidR="0009366B" w:rsidRDefault="0009366B" w:rsidP="0009366B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El Art. 21 del Decreto No. 130-06 que aprueba el Reglamento de la Ley 200-04 establece que el Estado Dominicano en su conjunto, con los organismos, instituciones y entidades descriptos en el Art. 1 de la Ley General de Libre Acceso a la Información Pública (LGLAIP), deben poner a disposición y difundir de oficio información referida a: </w:t>
      </w:r>
    </w:p>
    <w:p w:rsidR="0009366B" w:rsidRDefault="0009366B" w:rsidP="0009366B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>Estructuras, integrantes, normativas de funcionamiento, proyectos, informes de gestión y base de datos.</w:t>
      </w:r>
    </w:p>
    <w:p w:rsidR="0009366B" w:rsidRDefault="0009366B" w:rsidP="0009366B">
      <w:pPr>
        <w:pStyle w:val="Textoindependiente"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Centro de intercambio y atención al cliente o usuario: Consultas, quejas y sugerencias.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Trámites o transacciones bilaterales. </w:t>
      </w:r>
    </w:p>
    <w:p w:rsidR="0009366B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Presupuestos y cálculos de recursos y gastos aprobados, su evolución y estado de ejecución.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Programas y proyectos, sus presupuestos, plazos, ejecución y supervisión.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Llamado a licitaciones, concursos, compra, gastos y resultados.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 xml:space="preserve">Listado de funcionarios, legisladores, magistrados, empleados, categorías, funciones y remuneraciones, y la declaración jurada patrimonial cuando su presentación corresponda por ley. </w:t>
      </w:r>
    </w:p>
    <w:p w:rsidR="0009366B" w:rsidRPr="00A85781" w:rsidRDefault="0009366B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09366B" w:rsidRDefault="0009366B" w:rsidP="0009366B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9366B">
        <w:rPr>
          <w:rFonts w:ascii="Georgia" w:hAnsi="Georgia"/>
          <w:sz w:val="24"/>
          <w:szCs w:val="24"/>
        </w:rPr>
        <w:t>Listado de beneficiarios de programas asistenciales, subsidios, becas, jubilaciones, pensiones y retiros.</w:t>
      </w:r>
    </w:p>
    <w:p w:rsidR="0009366B" w:rsidRDefault="0009366B" w:rsidP="0009366B">
      <w:pPr>
        <w:pStyle w:val="Textoindependiente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Estado de cuentas de la deuda pública, sus vencimientos y pagos. 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Leyes, decretos, resoluciones, disposiciones, marcos regulatorios y cualquier otro tipo de normativa. 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Índices, estadísticas y valores oficiales. 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>Marcos regulatorios legales y contractuales para la prestación de los servicios públicos, condiciones, negociaciones, cuadros tarifarios, controles y sanciones.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 Toda información cuya disponibilidad al público sea dispuesta en leyes especiales.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Proyectos de regulaciones que pretendan adoptar mediante reglamento o actos de carácter general, relacionadas con requisitos o formalidades que rigen las relaciones entre particulares y la administración o que se exigen a las personas para el ejercicio de sus derechos y actividades. 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D04988" w:rsidRDefault="00D04988" w:rsidP="00D04988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Proyectos de reglamentación, de regulación de servicios, de actos y comunicaciones de valor general, que determinen de alguna manera la forma de protección de los servicios y el acceso de las personas de la mencionada entidad. </w:t>
      </w:r>
    </w:p>
    <w:p w:rsidR="00D04988" w:rsidRPr="00A85781" w:rsidRDefault="00D04988" w:rsidP="00D04988">
      <w:pPr>
        <w:pStyle w:val="Textoindependiente"/>
        <w:spacing w:line="360" w:lineRule="auto"/>
        <w:jc w:val="both"/>
        <w:rPr>
          <w:rFonts w:ascii="Georgia" w:eastAsiaTheme="minorHAnsi" w:hAnsi="Georgia" w:cstheme="minorBidi"/>
          <w:sz w:val="24"/>
          <w:szCs w:val="24"/>
          <w:lang w:val="es-DO" w:eastAsia="en-US" w:bidi="ar-SA"/>
        </w:rPr>
      </w:pPr>
    </w:p>
    <w:p w:rsidR="00D04988" w:rsidRDefault="00D04988" w:rsidP="00D04988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  <w:r w:rsidRPr="00D04988">
        <w:rPr>
          <w:rFonts w:ascii="Georgia" w:hAnsi="Georgia"/>
          <w:sz w:val="24"/>
          <w:szCs w:val="24"/>
        </w:rPr>
        <w:t xml:space="preserve">Toda la información mencionada en este artículo será de libre acceso a toda persona, sin necesidad de petición previa y deberá publicarse en Internet, estará presentada de modo sencillo y accesible y se actualizará de modo permanente. </w:t>
      </w:r>
    </w:p>
    <w:p w:rsidR="00D04988" w:rsidRDefault="00D04988" w:rsidP="00D04988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9366B" w:rsidRPr="0009366B" w:rsidRDefault="0009366B" w:rsidP="0015577B">
      <w:pPr>
        <w:pStyle w:val="Textoindependiente"/>
      </w:pPr>
    </w:p>
    <w:p w:rsidR="001F3F7D" w:rsidRPr="001F3F7D" w:rsidRDefault="0009366B" w:rsidP="00103013">
      <w:pPr>
        <w:pStyle w:val="Textoindependiente"/>
        <w:numPr>
          <w:ilvl w:val="0"/>
          <w:numId w:val="3"/>
        </w:numPr>
        <w:jc w:val="both"/>
        <w:rPr>
          <w:rFonts w:ascii="Georgia" w:hAnsi="Georgia"/>
          <w:b/>
          <w:sz w:val="24"/>
          <w:szCs w:val="24"/>
        </w:rPr>
      </w:pPr>
      <w:r w:rsidRPr="001F3F7D">
        <w:rPr>
          <w:rFonts w:ascii="Georgia" w:hAnsi="Georgia"/>
          <w:b/>
          <w:sz w:val="24"/>
          <w:szCs w:val="24"/>
        </w:rPr>
        <w:t xml:space="preserve">Información </w:t>
      </w:r>
      <w:r>
        <w:rPr>
          <w:rFonts w:ascii="Georgia" w:hAnsi="Georgia"/>
          <w:b/>
          <w:sz w:val="24"/>
          <w:szCs w:val="24"/>
        </w:rPr>
        <w:t>C</w:t>
      </w:r>
      <w:r w:rsidRPr="001F3F7D">
        <w:rPr>
          <w:rFonts w:ascii="Georgia" w:hAnsi="Georgia"/>
          <w:b/>
          <w:sz w:val="24"/>
          <w:szCs w:val="24"/>
        </w:rPr>
        <w:t xml:space="preserve">lasificada </w:t>
      </w:r>
    </w:p>
    <w:p w:rsidR="001F3F7D" w:rsidRDefault="001F3F7D" w:rsidP="001F3F7D">
      <w:pPr>
        <w:pStyle w:val="Textoindependiente"/>
        <w:jc w:val="both"/>
        <w:rPr>
          <w:rFonts w:ascii="Georgia" w:hAnsi="Georgia"/>
          <w:sz w:val="24"/>
          <w:szCs w:val="24"/>
        </w:rPr>
      </w:pPr>
    </w:p>
    <w:p w:rsidR="001F3F7D" w:rsidRDefault="001F3F7D" w:rsidP="001F3F7D">
      <w:pPr>
        <w:pStyle w:val="Textoindependiente"/>
        <w:jc w:val="both"/>
        <w:rPr>
          <w:rFonts w:ascii="Georgia" w:hAnsi="Georgia"/>
          <w:sz w:val="24"/>
          <w:szCs w:val="24"/>
        </w:rPr>
      </w:pPr>
    </w:p>
    <w:p w:rsidR="001F3F7D" w:rsidRDefault="001F3F7D" w:rsidP="0009366B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Se establece con carácter taxativo las siguientes limitaciones y excepciones a la obligación de informar del Estado y de las instituciones indicadas en el Art. 1 de la Ley de Libre Acceso a la Información Pública:</w:t>
      </w:r>
    </w:p>
    <w:p w:rsidR="001F3F7D" w:rsidRDefault="001F3F7D" w:rsidP="0009366B">
      <w:pPr>
        <w:pStyle w:val="Textoindependiente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Información vinculada con la defensa de la seguridad del Estado, que hubiera sido calificada como ¨reserva¨ por la ley o por decreto del Poder Ejecutivo, o cuando pueda afectar las relaciones internacionales del país;</w:t>
      </w:r>
    </w:p>
    <w:p w:rsidR="001F3F7D" w:rsidRDefault="001F3F7D" w:rsidP="0009366B">
      <w:pPr>
        <w:pStyle w:val="Textoindependiente"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Cuando la entrega extemporánea de la información pueda afectar el éxito de una medida de carácter público;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Cuando se trate de información que pudiera afectar el funcionamiento del sistema bancario o financiero;</w:t>
      </w:r>
    </w:p>
    <w:p w:rsidR="00D04988" w:rsidRPr="00A85781" w:rsidRDefault="00D04988" w:rsidP="00D04988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Cuando la entrega de dicha información pueda comprometer la estrategia procesal preparada por la administración en el trámite de una causa judicial o el deber de sigilo que debe guardar el abogad</w:t>
      </w:r>
      <w:r>
        <w:rPr>
          <w:rFonts w:ascii="Georgia" w:hAnsi="Georgia"/>
          <w:sz w:val="24"/>
          <w:szCs w:val="24"/>
        </w:rPr>
        <w:t>o</w:t>
      </w:r>
      <w:r w:rsidRPr="001F3F7D">
        <w:rPr>
          <w:rFonts w:ascii="Georgia" w:hAnsi="Georgia"/>
          <w:sz w:val="24"/>
          <w:szCs w:val="24"/>
        </w:rPr>
        <w:t xml:space="preserve"> o el funcionario que ejerza la representación del Estado respecto de los intereses de su representación;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Información calificada ¨secreta¨ en resguardo de estrategias y proyectos científicos, tecnológicos, de comunicación, industriales, comerciales o financieros y cuya revelación pueda perjudicar el interés nacional;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Información cuya difusión pudiera perjudicar la estrategia del Estado en procedimiento de investigación administrativa;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Cuando se trate de informaciones cuyo conocimiento pueda lesionar el principio de igualdad entre los oferentes, o información definida en los pliegos de condiciones como de acceso confidencial, en los términos de legislación nacional sobre contratación administrativa y disposiciones complementarias;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Cuando se trate de informaciones referidas a consejos, recomendaciones u opiniones producidas como parte del proceso deliberativo y consultivo, previo a la toma de una decisión de gobierno. Una vez que la decisión gubernamental ha sido tomada, esta excepción especifica cesa si la administración opta por hacer referencia, en forma expresa, a dichos consejos, recomendaciones u opiniones; </w:t>
      </w: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Cuando se trate de secretos comerciales, industriales, científicos o técnicos, </w:t>
      </w:r>
      <w:r w:rsidRPr="001F3F7D">
        <w:rPr>
          <w:rFonts w:ascii="Georgia" w:hAnsi="Georgia"/>
          <w:sz w:val="24"/>
          <w:szCs w:val="24"/>
        </w:rPr>
        <w:lastRenderedPageBreak/>
        <w:t xml:space="preserve">propiedad de particulares o del Estado, o información industrial, comercial reservada o confidencial de terceros que la administración haya recibido </w:t>
      </w:r>
      <w:proofErr w:type="gramStart"/>
      <w:r w:rsidRPr="001F3F7D">
        <w:rPr>
          <w:rFonts w:ascii="Georgia" w:hAnsi="Georgia"/>
          <w:sz w:val="24"/>
          <w:szCs w:val="24"/>
        </w:rPr>
        <w:t>en razón de</w:t>
      </w:r>
      <w:proofErr w:type="gramEnd"/>
      <w:r w:rsidRPr="001F3F7D">
        <w:rPr>
          <w:rFonts w:ascii="Georgia" w:hAnsi="Georgia"/>
          <w:sz w:val="24"/>
          <w:szCs w:val="24"/>
        </w:rPr>
        <w:t xml:space="preserve"> un trámite o gestión instada para obtener algún permiso, autorización o cualquier otro tramite y haya sido entregada con ese único fin, cuya revelación pueda causar perjuicios económicos; </w:t>
      </w:r>
    </w:p>
    <w:p w:rsidR="001F3F7D" w:rsidRPr="00352A85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Información sobre la cual no se pueda vulnerar el secreto impuesto por leyes o decisiones judiciales o administrativas en casos particulares;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 xml:space="preserve">Información cuya divulgación pueda dañar o afectar el derecho a la intimidad de las personas o poner en riesgo su vida o su seguridad; </w:t>
      </w:r>
    </w:p>
    <w:p w:rsidR="001F3F7D" w:rsidRPr="00A85781" w:rsidRDefault="001F3F7D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F3F7D" w:rsidRDefault="001F3F7D" w:rsidP="0009366B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F3F7D">
        <w:rPr>
          <w:rFonts w:ascii="Georgia" w:hAnsi="Georgia"/>
          <w:sz w:val="24"/>
          <w:szCs w:val="24"/>
        </w:rPr>
        <w:t>Información cuya publicidad pusiera en riesgo la salud y la seguridad pública, el medio ambiente y el interés público en general.</w:t>
      </w:r>
    </w:p>
    <w:p w:rsidR="00103013" w:rsidRPr="00A85781" w:rsidRDefault="00103013" w:rsidP="00103013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103013" w:rsidRPr="00A85781" w:rsidRDefault="00103013" w:rsidP="00103013">
      <w:pPr>
        <w:pStyle w:val="Prrafodelista"/>
        <w:rPr>
          <w:rFonts w:ascii="Georgia" w:hAnsi="Georgia"/>
          <w:sz w:val="24"/>
          <w:szCs w:val="24"/>
          <w:lang w:val="es-DO"/>
        </w:rPr>
      </w:pPr>
    </w:p>
    <w:p w:rsidR="00103013" w:rsidRPr="00103013" w:rsidRDefault="0009366B" w:rsidP="00103013">
      <w:pPr>
        <w:pStyle w:val="Textoindependiente"/>
        <w:numPr>
          <w:ilvl w:val="0"/>
          <w:numId w:val="3"/>
        </w:numPr>
        <w:jc w:val="both"/>
        <w:rPr>
          <w:rFonts w:ascii="Gill Sans MT" w:hAnsi="Gill Sans MT"/>
          <w:b/>
          <w:sz w:val="24"/>
          <w:szCs w:val="24"/>
        </w:rPr>
      </w:pPr>
      <w:r w:rsidRPr="00103013">
        <w:rPr>
          <w:rFonts w:ascii="Gill Sans MT" w:hAnsi="Gill Sans MT"/>
          <w:b/>
          <w:sz w:val="24"/>
          <w:szCs w:val="24"/>
        </w:rPr>
        <w:t xml:space="preserve">Limitación </w:t>
      </w:r>
      <w:r>
        <w:rPr>
          <w:rFonts w:ascii="Gill Sans MT" w:hAnsi="Gill Sans MT"/>
          <w:b/>
          <w:sz w:val="24"/>
          <w:szCs w:val="24"/>
        </w:rPr>
        <w:t>al</w:t>
      </w:r>
      <w:r w:rsidRPr="00103013">
        <w:rPr>
          <w:rFonts w:ascii="Gill Sans MT" w:hAnsi="Gill Sans MT"/>
          <w:b/>
          <w:sz w:val="24"/>
          <w:szCs w:val="24"/>
        </w:rPr>
        <w:t xml:space="preserve"> Acceso </w:t>
      </w:r>
      <w:proofErr w:type="gramStart"/>
      <w:r>
        <w:rPr>
          <w:rFonts w:ascii="Gill Sans MT" w:hAnsi="Gill Sans MT"/>
          <w:b/>
          <w:sz w:val="24"/>
          <w:szCs w:val="24"/>
        </w:rPr>
        <w:t>e</w:t>
      </w:r>
      <w:r w:rsidRPr="00103013">
        <w:rPr>
          <w:rFonts w:ascii="Gill Sans MT" w:hAnsi="Gill Sans MT"/>
          <w:b/>
          <w:sz w:val="24"/>
          <w:szCs w:val="24"/>
        </w:rPr>
        <w:t xml:space="preserve">n Razón </w:t>
      </w:r>
      <w:r>
        <w:rPr>
          <w:rFonts w:ascii="Gill Sans MT" w:hAnsi="Gill Sans MT"/>
          <w:b/>
          <w:sz w:val="24"/>
          <w:szCs w:val="24"/>
        </w:rPr>
        <w:t>d</w:t>
      </w:r>
      <w:r w:rsidRPr="00103013">
        <w:rPr>
          <w:rFonts w:ascii="Gill Sans MT" w:hAnsi="Gill Sans MT"/>
          <w:b/>
          <w:sz w:val="24"/>
          <w:szCs w:val="24"/>
        </w:rPr>
        <w:t>e</w:t>
      </w:r>
      <w:proofErr w:type="gramEnd"/>
      <w:r w:rsidRPr="00103013">
        <w:rPr>
          <w:rFonts w:ascii="Gill Sans MT" w:hAnsi="Gill Sans MT"/>
          <w:b/>
          <w:sz w:val="24"/>
          <w:szCs w:val="24"/>
        </w:rPr>
        <w:t xml:space="preserve"> Intereses Privados Preponderantes </w:t>
      </w:r>
    </w:p>
    <w:p w:rsidR="00103013" w:rsidRDefault="00103013" w:rsidP="00103013">
      <w:pPr>
        <w:pStyle w:val="Textoindependiente"/>
        <w:spacing w:line="276" w:lineRule="auto"/>
        <w:jc w:val="both"/>
      </w:pPr>
    </w:p>
    <w:p w:rsidR="00103013" w:rsidRDefault="00103013" w:rsidP="0009366B">
      <w:pPr>
        <w:pStyle w:val="Textoindependiente"/>
        <w:spacing w:line="360" w:lineRule="auto"/>
        <w:jc w:val="both"/>
      </w:pPr>
      <w:r w:rsidRPr="00103013">
        <w:rPr>
          <w:rFonts w:ascii="Georgia" w:hAnsi="Georgia"/>
          <w:sz w:val="24"/>
          <w:szCs w:val="24"/>
        </w:rPr>
        <w:t>La solicitud de información hecha por los interesados podrá ser rechazada cuando pueda afectar intereses y derechos privados preponderantes, se entenderá que concurre esta circunstancia en los siguientes casos:</w:t>
      </w:r>
      <w:r>
        <w:t xml:space="preserve"> </w:t>
      </w:r>
    </w:p>
    <w:p w:rsidR="00103013" w:rsidRDefault="00103013" w:rsidP="0009366B">
      <w:pPr>
        <w:pStyle w:val="Textoindependiente"/>
        <w:spacing w:line="360" w:lineRule="auto"/>
        <w:jc w:val="both"/>
      </w:pPr>
    </w:p>
    <w:p w:rsidR="00103013" w:rsidRDefault="00103013" w:rsidP="0009366B">
      <w:pPr>
        <w:pStyle w:val="Textoindependiente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03013">
        <w:rPr>
          <w:rFonts w:ascii="Georgia" w:hAnsi="Georgia"/>
          <w:sz w:val="24"/>
          <w:szCs w:val="24"/>
        </w:rPr>
        <w:t xml:space="preserve">Cuando se trate de datos personales cuya publicidad pudiera significar una invasión de la privacidad personal. No obstante, la Administración podría entregar estos datos e informaciones si en la petitoria el solicitante logra demostrar que esta </w:t>
      </w:r>
      <w:r w:rsidRPr="00103013">
        <w:rPr>
          <w:rFonts w:ascii="Georgia" w:hAnsi="Georgia"/>
          <w:sz w:val="24"/>
          <w:szCs w:val="24"/>
        </w:rPr>
        <w:lastRenderedPageBreak/>
        <w:t>información es de interés público y que coadyuvara a la dilucidación de una investigación en curso en manos de algún otro órgano de la administración pública;</w:t>
      </w:r>
    </w:p>
    <w:p w:rsidR="00103013" w:rsidRPr="00103013" w:rsidRDefault="00103013" w:rsidP="0009366B">
      <w:pPr>
        <w:pStyle w:val="Textoindependiente"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103013" w:rsidRDefault="00103013" w:rsidP="0009366B">
      <w:pPr>
        <w:pStyle w:val="Textoindependiente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03013">
        <w:rPr>
          <w:rFonts w:ascii="Georgia" w:hAnsi="Georgia"/>
          <w:sz w:val="24"/>
          <w:szCs w:val="24"/>
        </w:rPr>
        <w:t>Cuando el acceso a la información solicitada pueda afectar el derecho a la propiedad intelectual, en especial derechos de autor de un ciudadano</w:t>
      </w:r>
      <w:r>
        <w:rPr>
          <w:rFonts w:ascii="Georgia" w:hAnsi="Georgia"/>
          <w:sz w:val="24"/>
          <w:szCs w:val="24"/>
        </w:rPr>
        <w:t xml:space="preserve">; </w:t>
      </w:r>
    </w:p>
    <w:p w:rsidR="00103013" w:rsidRPr="00A85781" w:rsidRDefault="00103013" w:rsidP="0009366B">
      <w:pPr>
        <w:pStyle w:val="Prrafodelista"/>
        <w:spacing w:line="360" w:lineRule="auto"/>
        <w:rPr>
          <w:rFonts w:ascii="Georgia" w:hAnsi="Georgia"/>
          <w:sz w:val="24"/>
          <w:szCs w:val="24"/>
          <w:lang w:val="es-DO"/>
        </w:rPr>
      </w:pPr>
    </w:p>
    <w:p w:rsidR="00103013" w:rsidRPr="001F3F7D" w:rsidRDefault="00103013" w:rsidP="0009366B">
      <w:pPr>
        <w:pStyle w:val="Textoindependiente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103013">
        <w:rPr>
          <w:rFonts w:ascii="Georgia" w:hAnsi="Georgia"/>
          <w:sz w:val="24"/>
          <w:szCs w:val="24"/>
        </w:rPr>
        <w:t>Cuando se trate de datos personales, los mismos deben entregarse solo cuando haya constancia expresa, inequívoca, de que el afectado consciente en la entrega de dichos datos o cuando una ley obliga a su publicación.</w:t>
      </w:r>
    </w:p>
    <w:sectPr w:rsidR="00103013" w:rsidRP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E5" w:rsidRDefault="00B337E5" w:rsidP="00D55FE2">
      <w:pPr>
        <w:spacing w:after="0" w:line="240" w:lineRule="auto"/>
      </w:pPr>
      <w:r>
        <w:separator/>
      </w:r>
    </w:p>
  </w:endnote>
  <w:endnote w:type="continuationSeparator" w:id="0">
    <w:p w:rsidR="00B337E5" w:rsidRDefault="00B337E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D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D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E5" w:rsidRDefault="00B337E5" w:rsidP="00D55FE2">
      <w:pPr>
        <w:spacing w:after="0" w:line="240" w:lineRule="auto"/>
      </w:pPr>
      <w:r>
        <w:separator/>
      </w:r>
    </w:p>
  </w:footnote>
  <w:footnote w:type="continuationSeparator" w:id="0">
    <w:p w:rsidR="00B337E5" w:rsidRDefault="00B337E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7B"/>
    <w:rsid w:val="00057383"/>
    <w:rsid w:val="0009366B"/>
    <w:rsid w:val="00103013"/>
    <w:rsid w:val="0015577B"/>
    <w:rsid w:val="001652AA"/>
    <w:rsid w:val="001F3F7D"/>
    <w:rsid w:val="00352A85"/>
    <w:rsid w:val="00455FAE"/>
    <w:rsid w:val="006518B5"/>
    <w:rsid w:val="00766D1E"/>
    <w:rsid w:val="007E0631"/>
    <w:rsid w:val="007F363C"/>
    <w:rsid w:val="009E23AA"/>
    <w:rsid w:val="00A85781"/>
    <w:rsid w:val="00AC3862"/>
    <w:rsid w:val="00B337E5"/>
    <w:rsid w:val="00C47E3C"/>
    <w:rsid w:val="00C60DB9"/>
    <w:rsid w:val="00C84199"/>
    <w:rsid w:val="00D04988"/>
    <w:rsid w:val="00D55FE2"/>
    <w:rsid w:val="00DD567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8E346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3</cp:revision>
  <dcterms:created xsi:type="dcterms:W3CDTF">2018-04-06T19:11:00Z</dcterms:created>
  <dcterms:modified xsi:type="dcterms:W3CDTF">2018-04-06T19:12:00Z</dcterms:modified>
</cp:coreProperties>
</file>